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FF" w:rsidRPr="004D31FF" w:rsidRDefault="004D31FF" w:rsidP="004D31FF">
      <w:pPr>
        <w:spacing w:after="0" w:line="240" w:lineRule="auto"/>
        <w:jc w:val="right"/>
        <w:rPr>
          <w:rFonts w:ascii="Times New Roman" w:hAnsi="Times New Roman" w:cs="Times New Roman"/>
          <w:i/>
          <w:sz w:val="24"/>
          <w:szCs w:val="24"/>
        </w:rPr>
      </w:pPr>
      <w:r w:rsidRPr="004D31FF">
        <w:rPr>
          <w:rFonts w:ascii="Times New Roman" w:hAnsi="Times New Roman" w:cs="Times New Roman"/>
          <w:i/>
          <w:sz w:val="24"/>
          <w:szCs w:val="24"/>
        </w:rPr>
        <w:t>Discussion questions</w:t>
      </w:r>
    </w:p>
    <w:p w:rsidR="004D31FF" w:rsidRPr="004D31FF" w:rsidRDefault="004D31FF" w:rsidP="004D31FF">
      <w:pPr>
        <w:spacing w:after="0" w:line="240" w:lineRule="auto"/>
        <w:rPr>
          <w:rFonts w:ascii="Times New Roman" w:hAnsi="Times New Roman" w:cs="Times New Roman"/>
          <w:b/>
          <w:sz w:val="24"/>
          <w:szCs w:val="24"/>
        </w:rPr>
      </w:pPr>
      <w:r w:rsidRPr="004D31FF">
        <w:rPr>
          <w:rFonts w:ascii="Times New Roman" w:hAnsi="Times New Roman" w:cs="Times New Roman"/>
          <w:b/>
          <w:sz w:val="24"/>
          <w:szCs w:val="24"/>
        </w:rPr>
        <w:t>Researching the Teaching of Reading through Direct Observation</w:t>
      </w:r>
    </w:p>
    <w:p w:rsidR="004D31FF" w:rsidRPr="00135DB6" w:rsidRDefault="004D31FF" w:rsidP="004D31FF">
      <w:pPr>
        <w:spacing w:after="0" w:line="240" w:lineRule="auto"/>
        <w:rPr>
          <w:rFonts w:ascii="Times New Roman" w:hAnsi="Times New Roman" w:cs="Times New Roman"/>
          <w:sz w:val="24"/>
          <w:szCs w:val="24"/>
        </w:rPr>
      </w:pPr>
      <w:bookmarkStart w:id="0" w:name="_GoBack"/>
      <w:r w:rsidRPr="00135DB6">
        <w:rPr>
          <w:rFonts w:ascii="Times New Roman" w:hAnsi="Times New Roman" w:cs="Times New Roman"/>
          <w:sz w:val="24"/>
          <w:szCs w:val="24"/>
        </w:rPr>
        <w:t>Tools, methodologies, and Guidelines for the Future</w:t>
      </w:r>
    </w:p>
    <w:bookmarkEnd w:id="0"/>
    <w:p w:rsidR="004D31FF" w:rsidRPr="00135DB6" w:rsidRDefault="004D31FF" w:rsidP="004D31FF">
      <w:pPr>
        <w:spacing w:after="0" w:line="240" w:lineRule="auto"/>
        <w:rPr>
          <w:rFonts w:ascii="Times New Roman" w:hAnsi="Times New Roman" w:cs="Times New Roman"/>
          <w:sz w:val="24"/>
          <w:szCs w:val="24"/>
        </w:rPr>
      </w:pPr>
      <w:r w:rsidRPr="00135DB6">
        <w:rPr>
          <w:rFonts w:ascii="Times New Roman" w:hAnsi="Times New Roman" w:cs="Times New Roman"/>
          <w:sz w:val="24"/>
          <w:szCs w:val="24"/>
        </w:rPr>
        <w:t xml:space="preserve">James V. Hoffman, Beth </w:t>
      </w:r>
      <w:proofErr w:type="spellStart"/>
      <w:r w:rsidRPr="00135DB6">
        <w:rPr>
          <w:rFonts w:ascii="Times New Roman" w:hAnsi="Times New Roman" w:cs="Times New Roman"/>
          <w:sz w:val="24"/>
          <w:szCs w:val="24"/>
        </w:rPr>
        <w:t>Maloch</w:t>
      </w:r>
      <w:proofErr w:type="spellEnd"/>
      <w:r w:rsidRPr="00135DB6">
        <w:rPr>
          <w:rFonts w:ascii="Times New Roman" w:hAnsi="Times New Roman" w:cs="Times New Roman"/>
          <w:sz w:val="24"/>
          <w:szCs w:val="24"/>
        </w:rPr>
        <w:t>- University of Texas at Austin</w:t>
      </w:r>
    </w:p>
    <w:p w:rsidR="004D31FF" w:rsidRDefault="007145D1" w:rsidP="004D31FF">
      <w:pPr>
        <w:spacing w:after="0" w:line="240" w:lineRule="auto"/>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3C857D42" wp14:editId="68232E4E">
            <wp:simplePos x="0" y="0"/>
            <wp:positionH relativeFrom="margin">
              <wp:posOffset>3990975</wp:posOffset>
            </wp:positionH>
            <wp:positionV relativeFrom="margin">
              <wp:posOffset>866775</wp:posOffset>
            </wp:positionV>
            <wp:extent cx="2533650" cy="1600200"/>
            <wp:effectExtent l="0" t="0" r="0" b="190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4D31FF" w:rsidRPr="00135DB6">
        <w:rPr>
          <w:rFonts w:ascii="Times New Roman" w:hAnsi="Times New Roman" w:cs="Times New Roman"/>
          <w:sz w:val="24"/>
          <w:szCs w:val="24"/>
        </w:rPr>
        <w:t>Misty Sailors- University of Texas at San Antonio</w:t>
      </w:r>
    </w:p>
    <w:p w:rsidR="004D31FF" w:rsidRDefault="004D31FF" w:rsidP="004D31FF">
      <w:pPr>
        <w:spacing w:after="0" w:line="240" w:lineRule="auto"/>
        <w:rPr>
          <w:rFonts w:ascii="Times New Roman" w:hAnsi="Times New Roman" w:cs="Times New Roman"/>
          <w:sz w:val="24"/>
          <w:szCs w:val="24"/>
        </w:rPr>
      </w:pPr>
    </w:p>
    <w:p w:rsidR="004D31FF" w:rsidRDefault="004D31FF" w:rsidP="004D31FF">
      <w:pPr>
        <w:spacing w:after="0" w:line="240" w:lineRule="auto"/>
        <w:rPr>
          <w:rFonts w:ascii="Times New Roman" w:hAnsi="Times New Roman" w:cs="Times New Roman"/>
          <w:sz w:val="24"/>
          <w:szCs w:val="24"/>
        </w:rPr>
      </w:pPr>
    </w:p>
    <w:p w:rsidR="004D31FF" w:rsidRDefault="004D31FF" w:rsidP="004D31FF">
      <w:pPr>
        <w:pStyle w:val="ListParagraph"/>
        <w:numPr>
          <w:ilvl w:val="0"/>
          <w:numId w:val="2"/>
        </w:numPr>
      </w:pPr>
      <w:r>
        <w:t xml:space="preserve">The mediational triangle: </w:t>
      </w:r>
    </w:p>
    <w:p w:rsidR="004D31FF" w:rsidRDefault="004D31FF" w:rsidP="004D31FF">
      <w:pPr>
        <w:pStyle w:val="ListParagraph"/>
        <w:numPr>
          <w:ilvl w:val="1"/>
          <w:numId w:val="2"/>
        </w:numPr>
      </w:pPr>
      <w:r>
        <w:t xml:space="preserve">How do these parts </w:t>
      </w:r>
      <w:r w:rsidR="007145D1">
        <w:t>function</w:t>
      </w:r>
      <w:r>
        <w:t xml:space="preserve"> in the real world</w:t>
      </w:r>
      <w:r w:rsidR="007145D1">
        <w:t>/ classroom</w:t>
      </w:r>
      <w:r>
        <w:t>?</w:t>
      </w:r>
    </w:p>
    <w:p w:rsidR="004D31FF" w:rsidRDefault="004D31FF" w:rsidP="004D31FF">
      <w:pPr>
        <w:pStyle w:val="ListParagraph"/>
        <w:numPr>
          <w:ilvl w:val="1"/>
          <w:numId w:val="2"/>
        </w:numPr>
      </w:pPr>
      <w:r>
        <w:t>Is there any real ebb and flow between the parts?</w:t>
      </w:r>
    </w:p>
    <w:p w:rsidR="004D31FF" w:rsidRDefault="004D31FF" w:rsidP="004D31FF">
      <w:pPr>
        <w:pStyle w:val="ListParagraph"/>
        <w:numPr>
          <w:ilvl w:val="0"/>
          <w:numId w:val="2"/>
        </w:numPr>
      </w:pPr>
      <w:proofErr w:type="spellStart"/>
      <w:r>
        <w:t>Mitcham</w:t>
      </w:r>
      <w:proofErr w:type="spellEnd"/>
      <w:r>
        <w:t xml:space="preserve">: “We think through technology.”   </w:t>
      </w:r>
    </w:p>
    <w:p w:rsidR="004D31FF" w:rsidRDefault="004D31FF" w:rsidP="004D31FF">
      <w:pPr>
        <w:pStyle w:val="ListParagraph"/>
        <w:numPr>
          <w:ilvl w:val="1"/>
          <w:numId w:val="2"/>
        </w:numPr>
      </w:pPr>
      <w:r>
        <w:t xml:space="preserve">In our classrooms, in what ways do we think through technology?  </w:t>
      </w:r>
    </w:p>
    <w:p w:rsidR="004D31FF" w:rsidRDefault="004D31FF" w:rsidP="004D31FF">
      <w:pPr>
        <w:pStyle w:val="ListParagraph"/>
        <w:numPr>
          <w:ilvl w:val="1"/>
          <w:numId w:val="2"/>
        </w:numPr>
      </w:pPr>
      <w:r>
        <w:t xml:space="preserve">What can be changed to make this </w:t>
      </w:r>
      <w:r w:rsidR="00AF03A5">
        <w:t>environment/ tool</w:t>
      </w:r>
      <w:r>
        <w:t xml:space="preserve"> more beneficial to our students?</w:t>
      </w:r>
    </w:p>
    <w:p w:rsidR="00AF03A5" w:rsidRDefault="00AF03A5" w:rsidP="00AF03A5">
      <w:pPr>
        <w:pStyle w:val="ListParagraph"/>
        <w:numPr>
          <w:ilvl w:val="0"/>
          <w:numId w:val="2"/>
        </w:numPr>
      </w:pPr>
      <w:r>
        <w:t xml:space="preserve">Existing </w:t>
      </w:r>
      <w:r w:rsidR="007145D1">
        <w:t xml:space="preserve">observation of </w:t>
      </w:r>
      <w:r>
        <w:t>classroom practices include</w:t>
      </w:r>
      <w:r w:rsidR="007145D1">
        <w:t xml:space="preserve"> taking</w:t>
      </w:r>
      <w:r>
        <w:t xml:space="preserve"> field notes</w:t>
      </w:r>
      <w:r w:rsidR="007145D1">
        <w:t>.</w:t>
      </w:r>
    </w:p>
    <w:p w:rsidR="00AF03A5" w:rsidRDefault="00AF03A5" w:rsidP="00AF03A5">
      <w:pPr>
        <w:pStyle w:val="ListParagraph"/>
        <w:numPr>
          <w:ilvl w:val="1"/>
          <w:numId w:val="2"/>
        </w:numPr>
      </w:pPr>
      <w:r>
        <w:t>What methods work best?</w:t>
      </w:r>
    </w:p>
    <w:p w:rsidR="00AF03A5" w:rsidRDefault="00AF03A5" w:rsidP="00AF03A5">
      <w:pPr>
        <w:pStyle w:val="ListParagraph"/>
        <w:numPr>
          <w:ilvl w:val="1"/>
          <w:numId w:val="2"/>
        </w:numPr>
      </w:pPr>
      <w:r>
        <w:t>What process provides the most reliable data?</w:t>
      </w:r>
    </w:p>
    <w:p w:rsidR="00AF03A5" w:rsidRDefault="00AF03A5" w:rsidP="00AF03A5">
      <w:pPr>
        <w:pStyle w:val="ListParagraph"/>
        <w:numPr>
          <w:ilvl w:val="1"/>
          <w:numId w:val="2"/>
        </w:numPr>
      </w:pPr>
      <w:r>
        <w:t>What interferes with this truthful collection?</w:t>
      </w:r>
    </w:p>
    <w:p w:rsidR="00AF03A5" w:rsidRDefault="00AF03A5" w:rsidP="004D31FF">
      <w:pPr>
        <w:pStyle w:val="ListParagraph"/>
        <w:numPr>
          <w:ilvl w:val="0"/>
          <w:numId w:val="2"/>
        </w:numPr>
      </w:pPr>
      <w:r>
        <w:t xml:space="preserve">In the summary, the </w:t>
      </w:r>
      <w:proofErr w:type="gramStart"/>
      <w:r>
        <w:t>authors</w:t>
      </w:r>
      <w:proofErr w:type="gramEnd"/>
      <w:r>
        <w:t xml:space="preserve"> state: “All of these researchers sampled teaching through their observations in ways appropriate to their focus and research questions. Their decisions to do so, as do all decision researchers make about sampling, impacted the data they collected.”</w:t>
      </w:r>
    </w:p>
    <w:p w:rsidR="00571114" w:rsidRDefault="00571114" w:rsidP="00571114">
      <w:pPr>
        <w:pStyle w:val="ListParagraph"/>
        <w:numPr>
          <w:ilvl w:val="1"/>
          <w:numId w:val="2"/>
        </w:numPr>
      </w:pPr>
      <w:r>
        <w:t>Does this point of view express the authors’ agenda?</w:t>
      </w:r>
    </w:p>
    <w:p w:rsidR="00571114" w:rsidRDefault="00571114" w:rsidP="00571114">
      <w:pPr>
        <w:pStyle w:val="ListParagraph"/>
        <w:numPr>
          <w:ilvl w:val="1"/>
          <w:numId w:val="2"/>
        </w:numPr>
      </w:pPr>
      <w:r>
        <w:t>Is this point of view critical to studies in education?</w:t>
      </w:r>
    </w:p>
    <w:p w:rsidR="00571114" w:rsidRDefault="00571114" w:rsidP="00571114">
      <w:pPr>
        <w:pStyle w:val="ListParagraph"/>
        <w:numPr>
          <w:ilvl w:val="1"/>
          <w:numId w:val="2"/>
        </w:numPr>
      </w:pPr>
      <w:r>
        <w:t>Is it possible to remedy this point of view and its impact on research?</w:t>
      </w:r>
    </w:p>
    <w:p w:rsidR="00571114" w:rsidRDefault="00571114" w:rsidP="00571114">
      <w:pPr>
        <w:pStyle w:val="ListParagraph"/>
        <w:numPr>
          <w:ilvl w:val="1"/>
          <w:numId w:val="2"/>
        </w:numPr>
      </w:pPr>
      <w:r>
        <w:t>Can tool development provide alternatives to this type of point of view agenda?</w:t>
      </w:r>
    </w:p>
    <w:p w:rsidR="004D31FF" w:rsidRDefault="00961986" w:rsidP="004D31FF">
      <w:pPr>
        <w:pStyle w:val="ListParagraph"/>
        <w:numPr>
          <w:ilvl w:val="0"/>
          <w:numId w:val="2"/>
        </w:numPr>
      </w:pPr>
      <w:proofErr w:type="spellStart"/>
      <w:r>
        <w:t>Jaap</w:t>
      </w:r>
      <w:proofErr w:type="spellEnd"/>
      <w:r>
        <w:t xml:space="preserve"> </w:t>
      </w:r>
      <w:proofErr w:type="spellStart"/>
      <w:r>
        <w:t>Tuinman</w:t>
      </w:r>
      <w:proofErr w:type="spellEnd"/>
      <w:r>
        <w:t xml:space="preserve"> said in 1977 at his presidential address to the National Reading Conference: “My major contention today is that reading researchers do not spend enough time in the schools and classrooms when reading is taught and learned.” He goes on to say “Do we as reading researchers stay away from the classroom for fear of not being able to cope with the complexity of the phenomena?” </w:t>
      </w:r>
    </w:p>
    <w:p w:rsidR="00961986" w:rsidRDefault="00961986" w:rsidP="00961986">
      <w:pPr>
        <w:pStyle w:val="ListParagraph"/>
        <w:numPr>
          <w:ilvl w:val="1"/>
          <w:numId w:val="2"/>
        </w:numPr>
      </w:pPr>
      <w:r>
        <w:t>Has this trend continued?</w:t>
      </w:r>
    </w:p>
    <w:p w:rsidR="00961986" w:rsidRDefault="00AF03A5" w:rsidP="00961986">
      <w:pPr>
        <w:pStyle w:val="ListParagraph"/>
        <w:numPr>
          <w:ilvl w:val="1"/>
          <w:numId w:val="2"/>
        </w:numPr>
      </w:pPr>
      <w:r>
        <w:t xml:space="preserve">What has changed? </w:t>
      </w:r>
    </w:p>
    <w:p w:rsidR="007145D1" w:rsidRDefault="00571114" w:rsidP="00571114">
      <w:pPr>
        <w:pStyle w:val="ListParagraph"/>
        <w:numPr>
          <w:ilvl w:val="0"/>
          <w:numId w:val="2"/>
        </w:numPr>
      </w:pPr>
      <w:r>
        <w:t xml:space="preserve">The authors offer guidelines focused on the benefits to quantitative, qualitative and mixed methods studies for continuing observational research in reading. The guidelines specify a variety of parameters related to tools. </w:t>
      </w:r>
    </w:p>
    <w:p w:rsidR="007145D1" w:rsidRDefault="007145D1" w:rsidP="007145D1">
      <w:pPr>
        <w:pStyle w:val="ListParagraph"/>
        <w:numPr>
          <w:ilvl w:val="1"/>
          <w:numId w:val="2"/>
        </w:numPr>
      </w:pPr>
      <w:r>
        <w:t>Does on</w:t>
      </w:r>
      <w:r w:rsidR="00FC77E7">
        <w:t>e</w:t>
      </w:r>
      <w:r>
        <w:t xml:space="preserve"> tool property impact another? How? Why?</w:t>
      </w:r>
    </w:p>
    <w:p w:rsidR="00571114" w:rsidRDefault="00571114" w:rsidP="007145D1">
      <w:pPr>
        <w:pStyle w:val="ListParagraph"/>
        <w:numPr>
          <w:ilvl w:val="1"/>
          <w:numId w:val="2"/>
        </w:numPr>
      </w:pPr>
      <w:r>
        <w:t>While all are important, is there a hierarchy?</w:t>
      </w:r>
    </w:p>
    <w:p w:rsidR="00571114" w:rsidRDefault="00571114" w:rsidP="007145D1">
      <w:pPr>
        <w:pStyle w:val="ListParagraph"/>
        <w:numPr>
          <w:ilvl w:val="2"/>
          <w:numId w:val="2"/>
        </w:numPr>
      </w:pPr>
      <w:r>
        <w:t>Tool selection</w:t>
      </w:r>
    </w:p>
    <w:p w:rsidR="00571114" w:rsidRDefault="00571114" w:rsidP="007145D1">
      <w:pPr>
        <w:pStyle w:val="ListParagraph"/>
        <w:numPr>
          <w:ilvl w:val="2"/>
          <w:numId w:val="2"/>
        </w:numPr>
      </w:pPr>
      <w:r>
        <w:t>Tool description</w:t>
      </w:r>
    </w:p>
    <w:p w:rsidR="00571114" w:rsidRDefault="00571114" w:rsidP="007145D1">
      <w:pPr>
        <w:pStyle w:val="ListParagraph"/>
        <w:numPr>
          <w:ilvl w:val="2"/>
          <w:numId w:val="2"/>
        </w:numPr>
      </w:pPr>
      <w:r>
        <w:t>Tool use</w:t>
      </w:r>
    </w:p>
    <w:p w:rsidR="00571114" w:rsidRDefault="00571114" w:rsidP="007145D1">
      <w:pPr>
        <w:pStyle w:val="ListParagraph"/>
        <w:numPr>
          <w:ilvl w:val="2"/>
          <w:numId w:val="2"/>
        </w:numPr>
      </w:pPr>
      <w:r>
        <w:t>Tool products</w:t>
      </w:r>
    </w:p>
    <w:p w:rsidR="00571114" w:rsidRDefault="00571114" w:rsidP="007145D1">
      <w:pPr>
        <w:pStyle w:val="ListParagraph"/>
        <w:numPr>
          <w:ilvl w:val="2"/>
          <w:numId w:val="2"/>
        </w:numPr>
      </w:pPr>
      <w:r>
        <w:t>Tool evaluation</w:t>
      </w:r>
    </w:p>
    <w:sectPr w:rsidR="00571114" w:rsidSect="007145D1">
      <w:headerReference w:type="default" r:id="rId1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84B" w:rsidRDefault="0076284B" w:rsidP="00571114">
      <w:pPr>
        <w:spacing w:after="0" w:line="240" w:lineRule="auto"/>
      </w:pPr>
      <w:r>
        <w:separator/>
      </w:r>
    </w:p>
  </w:endnote>
  <w:endnote w:type="continuationSeparator" w:id="0">
    <w:p w:rsidR="0076284B" w:rsidRDefault="0076284B" w:rsidP="00571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84B" w:rsidRDefault="0076284B" w:rsidP="00571114">
      <w:pPr>
        <w:spacing w:after="0" w:line="240" w:lineRule="auto"/>
      </w:pPr>
      <w:r>
        <w:separator/>
      </w:r>
    </w:p>
  </w:footnote>
  <w:footnote w:type="continuationSeparator" w:id="0">
    <w:p w:rsidR="0076284B" w:rsidRDefault="0076284B" w:rsidP="00571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E7" w:rsidRPr="00D940BB" w:rsidRDefault="00FC77E7" w:rsidP="00571114">
    <w:pPr>
      <w:pStyle w:val="Header"/>
      <w:rPr>
        <w:b/>
      </w:rPr>
    </w:pPr>
    <w:r w:rsidRPr="00D940BB">
      <w:rPr>
        <w:b/>
      </w:rPr>
      <w:t>Bernadette Stockwell</w:t>
    </w:r>
    <w:r>
      <w:rPr>
        <w:b/>
      </w:rPr>
      <w:t>*</w:t>
    </w:r>
    <w:r w:rsidRPr="00D940BB">
      <w:rPr>
        <w:b/>
      </w:rPr>
      <w:t xml:space="preserve"> </w:t>
    </w:r>
    <w:r>
      <w:rPr>
        <w:b/>
      </w:rPr>
      <w:t xml:space="preserve">Discussion questions: </w:t>
    </w:r>
    <w:r w:rsidRPr="00D940BB">
      <w:rPr>
        <w:b/>
      </w:rPr>
      <w:t xml:space="preserve"> Research Reading/ Chapter one Handbook   9/16/2013</w:t>
    </w:r>
  </w:p>
  <w:p w:rsidR="00FC77E7" w:rsidRDefault="00FC7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E6DD7"/>
    <w:multiLevelType w:val="hybridMultilevel"/>
    <w:tmpl w:val="2C482B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9C45DA"/>
    <w:multiLevelType w:val="hybridMultilevel"/>
    <w:tmpl w:val="F9642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FF"/>
    <w:rsid w:val="00013C2B"/>
    <w:rsid w:val="000505AC"/>
    <w:rsid w:val="00063C7D"/>
    <w:rsid w:val="00093EDC"/>
    <w:rsid w:val="00094A90"/>
    <w:rsid w:val="000959E7"/>
    <w:rsid w:val="000D495C"/>
    <w:rsid w:val="000E16B7"/>
    <w:rsid w:val="000F65D8"/>
    <w:rsid w:val="00111B41"/>
    <w:rsid w:val="00113547"/>
    <w:rsid w:val="00122DFD"/>
    <w:rsid w:val="001425AA"/>
    <w:rsid w:val="00143DB0"/>
    <w:rsid w:val="001720D0"/>
    <w:rsid w:val="00177EB5"/>
    <w:rsid w:val="001842FC"/>
    <w:rsid w:val="001873E3"/>
    <w:rsid w:val="0019572E"/>
    <w:rsid w:val="001A54EE"/>
    <w:rsid w:val="001B6065"/>
    <w:rsid w:val="001E4C1A"/>
    <w:rsid w:val="001E6063"/>
    <w:rsid w:val="0023015C"/>
    <w:rsid w:val="0023323D"/>
    <w:rsid w:val="00236208"/>
    <w:rsid w:val="00250651"/>
    <w:rsid w:val="00256069"/>
    <w:rsid w:val="00261058"/>
    <w:rsid w:val="00290FD2"/>
    <w:rsid w:val="0029462B"/>
    <w:rsid w:val="002A1A47"/>
    <w:rsid w:val="002C6035"/>
    <w:rsid w:val="00335AD8"/>
    <w:rsid w:val="00336ECE"/>
    <w:rsid w:val="00347EDE"/>
    <w:rsid w:val="00354D37"/>
    <w:rsid w:val="0036019F"/>
    <w:rsid w:val="0036314D"/>
    <w:rsid w:val="00392793"/>
    <w:rsid w:val="003B609E"/>
    <w:rsid w:val="003C21CE"/>
    <w:rsid w:val="003D1E7B"/>
    <w:rsid w:val="003E1021"/>
    <w:rsid w:val="003E6231"/>
    <w:rsid w:val="003F1C2A"/>
    <w:rsid w:val="00403A57"/>
    <w:rsid w:val="00466A6D"/>
    <w:rsid w:val="004944EB"/>
    <w:rsid w:val="004A1F6E"/>
    <w:rsid w:val="004D31FF"/>
    <w:rsid w:val="004D6ACA"/>
    <w:rsid w:val="004F1627"/>
    <w:rsid w:val="004F41D7"/>
    <w:rsid w:val="00505FD0"/>
    <w:rsid w:val="00512541"/>
    <w:rsid w:val="00526F05"/>
    <w:rsid w:val="00536BAA"/>
    <w:rsid w:val="00571114"/>
    <w:rsid w:val="00571E0B"/>
    <w:rsid w:val="005B1089"/>
    <w:rsid w:val="005E3A88"/>
    <w:rsid w:val="005E78BA"/>
    <w:rsid w:val="00612084"/>
    <w:rsid w:val="006301A9"/>
    <w:rsid w:val="00643828"/>
    <w:rsid w:val="00652362"/>
    <w:rsid w:val="00667DE2"/>
    <w:rsid w:val="00680837"/>
    <w:rsid w:val="00681C90"/>
    <w:rsid w:val="00686F57"/>
    <w:rsid w:val="00694228"/>
    <w:rsid w:val="006C3739"/>
    <w:rsid w:val="006C3FCE"/>
    <w:rsid w:val="006C41C5"/>
    <w:rsid w:val="006D2DAE"/>
    <w:rsid w:val="006D7436"/>
    <w:rsid w:val="006F17CC"/>
    <w:rsid w:val="006F597B"/>
    <w:rsid w:val="00711FBD"/>
    <w:rsid w:val="007145D1"/>
    <w:rsid w:val="00717A07"/>
    <w:rsid w:val="00722FD1"/>
    <w:rsid w:val="00734063"/>
    <w:rsid w:val="00744841"/>
    <w:rsid w:val="0076284B"/>
    <w:rsid w:val="00797793"/>
    <w:rsid w:val="007A12AA"/>
    <w:rsid w:val="007A61F8"/>
    <w:rsid w:val="007B1630"/>
    <w:rsid w:val="007B7968"/>
    <w:rsid w:val="00805A55"/>
    <w:rsid w:val="00834FC3"/>
    <w:rsid w:val="00847488"/>
    <w:rsid w:val="008537D5"/>
    <w:rsid w:val="008566B0"/>
    <w:rsid w:val="008745AF"/>
    <w:rsid w:val="00887079"/>
    <w:rsid w:val="008E453E"/>
    <w:rsid w:val="008E72F4"/>
    <w:rsid w:val="00936722"/>
    <w:rsid w:val="0094728A"/>
    <w:rsid w:val="00961986"/>
    <w:rsid w:val="009770C1"/>
    <w:rsid w:val="00997131"/>
    <w:rsid w:val="009B74A9"/>
    <w:rsid w:val="009B7B8F"/>
    <w:rsid w:val="009C56E5"/>
    <w:rsid w:val="009D3499"/>
    <w:rsid w:val="009E395C"/>
    <w:rsid w:val="00A00FF3"/>
    <w:rsid w:val="00A1607A"/>
    <w:rsid w:val="00A230B1"/>
    <w:rsid w:val="00A27ECE"/>
    <w:rsid w:val="00A60F4C"/>
    <w:rsid w:val="00A85017"/>
    <w:rsid w:val="00AB6460"/>
    <w:rsid w:val="00AB668E"/>
    <w:rsid w:val="00AC16A1"/>
    <w:rsid w:val="00AC2D94"/>
    <w:rsid w:val="00AC6737"/>
    <w:rsid w:val="00AD05D7"/>
    <w:rsid w:val="00AD4CB9"/>
    <w:rsid w:val="00AE6A1E"/>
    <w:rsid w:val="00AE7687"/>
    <w:rsid w:val="00AF03A5"/>
    <w:rsid w:val="00B50603"/>
    <w:rsid w:val="00B55A52"/>
    <w:rsid w:val="00B70069"/>
    <w:rsid w:val="00B76C52"/>
    <w:rsid w:val="00B810E3"/>
    <w:rsid w:val="00B867A1"/>
    <w:rsid w:val="00BA69A8"/>
    <w:rsid w:val="00BB61BB"/>
    <w:rsid w:val="00BB7622"/>
    <w:rsid w:val="00BF6856"/>
    <w:rsid w:val="00C036C9"/>
    <w:rsid w:val="00C2297D"/>
    <w:rsid w:val="00C50877"/>
    <w:rsid w:val="00C52418"/>
    <w:rsid w:val="00C525BD"/>
    <w:rsid w:val="00C67499"/>
    <w:rsid w:val="00C719A4"/>
    <w:rsid w:val="00CA064C"/>
    <w:rsid w:val="00CD2B83"/>
    <w:rsid w:val="00CE1B94"/>
    <w:rsid w:val="00D01DA7"/>
    <w:rsid w:val="00D10DC9"/>
    <w:rsid w:val="00D51C94"/>
    <w:rsid w:val="00D54CC4"/>
    <w:rsid w:val="00D67C5D"/>
    <w:rsid w:val="00D85235"/>
    <w:rsid w:val="00DB7C61"/>
    <w:rsid w:val="00DC5B89"/>
    <w:rsid w:val="00E16A80"/>
    <w:rsid w:val="00E22C3C"/>
    <w:rsid w:val="00E4287A"/>
    <w:rsid w:val="00E45776"/>
    <w:rsid w:val="00E73B57"/>
    <w:rsid w:val="00EA37EA"/>
    <w:rsid w:val="00EA781C"/>
    <w:rsid w:val="00EB3021"/>
    <w:rsid w:val="00EB464C"/>
    <w:rsid w:val="00EC339D"/>
    <w:rsid w:val="00EF08F6"/>
    <w:rsid w:val="00EF5126"/>
    <w:rsid w:val="00EF545B"/>
    <w:rsid w:val="00F27281"/>
    <w:rsid w:val="00F6303B"/>
    <w:rsid w:val="00F73C0D"/>
    <w:rsid w:val="00F928A8"/>
    <w:rsid w:val="00FC77E7"/>
    <w:rsid w:val="00FD1838"/>
    <w:rsid w:val="00FE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FF"/>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1FF"/>
    <w:pPr>
      <w:ind w:left="720"/>
      <w:contextualSpacing/>
    </w:pPr>
  </w:style>
  <w:style w:type="paragraph" w:styleId="BalloonText">
    <w:name w:val="Balloon Text"/>
    <w:basedOn w:val="Normal"/>
    <w:link w:val="BalloonTextChar"/>
    <w:uiPriority w:val="99"/>
    <w:semiHidden/>
    <w:unhideWhenUsed/>
    <w:rsid w:val="004D3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1FF"/>
    <w:rPr>
      <w:rFonts w:ascii="Tahoma" w:hAnsi="Tahoma" w:cs="Tahoma"/>
      <w:sz w:val="16"/>
      <w:szCs w:val="16"/>
    </w:rPr>
  </w:style>
  <w:style w:type="paragraph" w:styleId="Header">
    <w:name w:val="header"/>
    <w:basedOn w:val="Normal"/>
    <w:link w:val="HeaderChar"/>
    <w:uiPriority w:val="99"/>
    <w:unhideWhenUsed/>
    <w:rsid w:val="00571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114"/>
  </w:style>
  <w:style w:type="paragraph" w:styleId="Footer">
    <w:name w:val="footer"/>
    <w:basedOn w:val="Normal"/>
    <w:link w:val="FooterChar"/>
    <w:uiPriority w:val="99"/>
    <w:unhideWhenUsed/>
    <w:rsid w:val="0057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FF"/>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1FF"/>
    <w:pPr>
      <w:ind w:left="720"/>
      <w:contextualSpacing/>
    </w:pPr>
  </w:style>
  <w:style w:type="paragraph" w:styleId="BalloonText">
    <w:name w:val="Balloon Text"/>
    <w:basedOn w:val="Normal"/>
    <w:link w:val="BalloonTextChar"/>
    <w:uiPriority w:val="99"/>
    <w:semiHidden/>
    <w:unhideWhenUsed/>
    <w:rsid w:val="004D3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1FF"/>
    <w:rPr>
      <w:rFonts w:ascii="Tahoma" w:hAnsi="Tahoma" w:cs="Tahoma"/>
      <w:sz w:val="16"/>
      <w:szCs w:val="16"/>
    </w:rPr>
  </w:style>
  <w:style w:type="paragraph" w:styleId="Header">
    <w:name w:val="header"/>
    <w:basedOn w:val="Normal"/>
    <w:link w:val="HeaderChar"/>
    <w:uiPriority w:val="99"/>
    <w:unhideWhenUsed/>
    <w:rsid w:val="00571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114"/>
  </w:style>
  <w:style w:type="paragraph" w:styleId="Footer">
    <w:name w:val="footer"/>
    <w:basedOn w:val="Normal"/>
    <w:link w:val="FooterChar"/>
    <w:uiPriority w:val="99"/>
    <w:unhideWhenUsed/>
    <w:rsid w:val="0057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451CE4-AD3F-446B-B1F3-B3EA010BE9DB}"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CFE5E5F5-6532-4B7D-9B8F-DDCBC87A66D9}">
      <dgm:prSet phldrT="[Text]"/>
      <dgm:spPr/>
      <dgm:t>
        <a:bodyPr/>
        <a:lstStyle/>
        <a:p>
          <a:r>
            <a:rPr lang="en-US"/>
            <a:t>inquirer</a:t>
          </a:r>
        </a:p>
      </dgm:t>
    </dgm:pt>
    <dgm:pt modelId="{5EF4A2CA-3BE2-420B-B142-E9797D44734D}" type="parTrans" cxnId="{6EB37B67-2C88-4D07-B8C6-88711BF18D2B}">
      <dgm:prSet/>
      <dgm:spPr/>
      <dgm:t>
        <a:bodyPr/>
        <a:lstStyle/>
        <a:p>
          <a:endParaRPr lang="en-US"/>
        </a:p>
      </dgm:t>
    </dgm:pt>
    <dgm:pt modelId="{127067EB-6D75-4986-A1C4-3469BD3A9864}" type="sibTrans" cxnId="{6EB37B67-2C88-4D07-B8C6-88711BF18D2B}">
      <dgm:prSet/>
      <dgm:spPr/>
      <dgm:t>
        <a:bodyPr/>
        <a:lstStyle/>
        <a:p>
          <a:endParaRPr lang="en-US"/>
        </a:p>
      </dgm:t>
    </dgm:pt>
    <dgm:pt modelId="{5CEFA3EA-5A96-4B88-A122-E60A3FA971E1}">
      <dgm:prSet phldrT="[Text]"/>
      <dgm:spPr/>
      <dgm:t>
        <a:bodyPr/>
        <a:lstStyle/>
        <a:p>
          <a:r>
            <a:rPr lang="en-US"/>
            <a:t>observations of the inquirer</a:t>
          </a:r>
        </a:p>
      </dgm:t>
    </dgm:pt>
    <dgm:pt modelId="{AB0BDAF8-367C-4C90-93B3-EB442F8BD704}" type="parTrans" cxnId="{CA9EFD72-F19C-4CFF-9E78-9EC4A56C2121}">
      <dgm:prSet/>
      <dgm:spPr/>
      <dgm:t>
        <a:bodyPr/>
        <a:lstStyle/>
        <a:p>
          <a:endParaRPr lang="en-US"/>
        </a:p>
      </dgm:t>
    </dgm:pt>
    <dgm:pt modelId="{1038B4EE-2025-451D-BCC6-CC1297BEF17C}" type="sibTrans" cxnId="{CA9EFD72-F19C-4CFF-9E78-9EC4A56C2121}">
      <dgm:prSet/>
      <dgm:spPr/>
      <dgm:t>
        <a:bodyPr/>
        <a:lstStyle/>
        <a:p>
          <a:endParaRPr lang="en-US"/>
        </a:p>
      </dgm:t>
    </dgm:pt>
    <dgm:pt modelId="{393EEE65-F28D-4876-A3FE-49AF1BD0A68A}">
      <dgm:prSet phldrT="[Text]"/>
      <dgm:spPr/>
      <dgm:t>
        <a:bodyPr/>
        <a:lstStyle/>
        <a:p>
          <a:r>
            <a:rPr lang="en-US"/>
            <a:t>tools of the inquirer</a:t>
          </a:r>
        </a:p>
      </dgm:t>
    </dgm:pt>
    <dgm:pt modelId="{F14E99AE-9387-4705-A50B-D3BFD6F573EF}" type="parTrans" cxnId="{75FFA14F-E9E6-4912-8BC1-8EECE0C0D07B}">
      <dgm:prSet/>
      <dgm:spPr/>
      <dgm:t>
        <a:bodyPr/>
        <a:lstStyle/>
        <a:p>
          <a:endParaRPr lang="en-US"/>
        </a:p>
      </dgm:t>
    </dgm:pt>
    <dgm:pt modelId="{E4EFC162-1E46-4F2C-AA0C-6A8FE2B08AF9}" type="sibTrans" cxnId="{75FFA14F-E9E6-4912-8BC1-8EECE0C0D07B}">
      <dgm:prSet/>
      <dgm:spPr/>
      <dgm:t>
        <a:bodyPr/>
        <a:lstStyle/>
        <a:p>
          <a:endParaRPr lang="en-US"/>
        </a:p>
      </dgm:t>
    </dgm:pt>
    <dgm:pt modelId="{7290547A-CF0E-4B33-9DF6-86700D12932E}" type="pres">
      <dgm:prSet presAssocID="{20451CE4-AD3F-446B-B1F3-B3EA010BE9DB}" presName="Name0" presStyleCnt="0">
        <dgm:presLayoutVars>
          <dgm:dir/>
          <dgm:resizeHandles val="exact"/>
        </dgm:presLayoutVars>
      </dgm:prSet>
      <dgm:spPr/>
      <dgm:t>
        <a:bodyPr/>
        <a:lstStyle/>
        <a:p>
          <a:endParaRPr lang="en-US"/>
        </a:p>
      </dgm:t>
    </dgm:pt>
    <dgm:pt modelId="{606EE41C-8E8B-494B-8CD5-0B4CAB00C5C8}" type="pres">
      <dgm:prSet presAssocID="{CFE5E5F5-6532-4B7D-9B8F-DDCBC87A66D9}" presName="node" presStyleLbl="node1" presStyleIdx="0" presStyleCnt="3">
        <dgm:presLayoutVars>
          <dgm:bulletEnabled val="1"/>
        </dgm:presLayoutVars>
      </dgm:prSet>
      <dgm:spPr/>
      <dgm:t>
        <a:bodyPr/>
        <a:lstStyle/>
        <a:p>
          <a:endParaRPr lang="en-US"/>
        </a:p>
      </dgm:t>
    </dgm:pt>
    <dgm:pt modelId="{154B3633-4F3B-4861-A8EE-095E3E6AE325}" type="pres">
      <dgm:prSet presAssocID="{127067EB-6D75-4986-A1C4-3469BD3A9864}" presName="sibTrans" presStyleLbl="sibTrans2D1" presStyleIdx="0" presStyleCnt="3"/>
      <dgm:spPr/>
      <dgm:t>
        <a:bodyPr/>
        <a:lstStyle/>
        <a:p>
          <a:endParaRPr lang="en-US"/>
        </a:p>
      </dgm:t>
    </dgm:pt>
    <dgm:pt modelId="{95D693CA-6052-40F0-8A34-BB58E570738B}" type="pres">
      <dgm:prSet presAssocID="{127067EB-6D75-4986-A1C4-3469BD3A9864}" presName="connectorText" presStyleLbl="sibTrans2D1" presStyleIdx="0" presStyleCnt="3"/>
      <dgm:spPr/>
      <dgm:t>
        <a:bodyPr/>
        <a:lstStyle/>
        <a:p>
          <a:endParaRPr lang="en-US"/>
        </a:p>
      </dgm:t>
    </dgm:pt>
    <dgm:pt modelId="{AEBE3D14-4772-4663-BC42-F331B8167939}" type="pres">
      <dgm:prSet presAssocID="{5CEFA3EA-5A96-4B88-A122-E60A3FA971E1}" presName="node" presStyleLbl="node1" presStyleIdx="1" presStyleCnt="3">
        <dgm:presLayoutVars>
          <dgm:bulletEnabled val="1"/>
        </dgm:presLayoutVars>
      </dgm:prSet>
      <dgm:spPr/>
      <dgm:t>
        <a:bodyPr/>
        <a:lstStyle/>
        <a:p>
          <a:endParaRPr lang="en-US"/>
        </a:p>
      </dgm:t>
    </dgm:pt>
    <dgm:pt modelId="{05FD7DBD-3E8D-447E-9DF2-FC0636B65983}" type="pres">
      <dgm:prSet presAssocID="{1038B4EE-2025-451D-BCC6-CC1297BEF17C}" presName="sibTrans" presStyleLbl="sibTrans2D1" presStyleIdx="1" presStyleCnt="3"/>
      <dgm:spPr/>
      <dgm:t>
        <a:bodyPr/>
        <a:lstStyle/>
        <a:p>
          <a:endParaRPr lang="en-US"/>
        </a:p>
      </dgm:t>
    </dgm:pt>
    <dgm:pt modelId="{50631849-9811-4E66-BA49-F59161BE0275}" type="pres">
      <dgm:prSet presAssocID="{1038B4EE-2025-451D-BCC6-CC1297BEF17C}" presName="connectorText" presStyleLbl="sibTrans2D1" presStyleIdx="1" presStyleCnt="3"/>
      <dgm:spPr/>
      <dgm:t>
        <a:bodyPr/>
        <a:lstStyle/>
        <a:p>
          <a:endParaRPr lang="en-US"/>
        </a:p>
      </dgm:t>
    </dgm:pt>
    <dgm:pt modelId="{5CC32142-F178-4293-B7EE-AA0E0F21D8B2}" type="pres">
      <dgm:prSet presAssocID="{393EEE65-F28D-4876-A3FE-49AF1BD0A68A}" presName="node" presStyleLbl="node1" presStyleIdx="2" presStyleCnt="3">
        <dgm:presLayoutVars>
          <dgm:bulletEnabled val="1"/>
        </dgm:presLayoutVars>
      </dgm:prSet>
      <dgm:spPr/>
      <dgm:t>
        <a:bodyPr/>
        <a:lstStyle/>
        <a:p>
          <a:endParaRPr lang="en-US"/>
        </a:p>
      </dgm:t>
    </dgm:pt>
    <dgm:pt modelId="{68640AE2-68F7-4FD9-A794-33F01E7331B1}" type="pres">
      <dgm:prSet presAssocID="{E4EFC162-1E46-4F2C-AA0C-6A8FE2B08AF9}" presName="sibTrans" presStyleLbl="sibTrans2D1" presStyleIdx="2" presStyleCnt="3"/>
      <dgm:spPr/>
      <dgm:t>
        <a:bodyPr/>
        <a:lstStyle/>
        <a:p>
          <a:endParaRPr lang="en-US"/>
        </a:p>
      </dgm:t>
    </dgm:pt>
    <dgm:pt modelId="{D23EA986-DB59-4B60-9994-A4EF8F0129FB}" type="pres">
      <dgm:prSet presAssocID="{E4EFC162-1E46-4F2C-AA0C-6A8FE2B08AF9}" presName="connectorText" presStyleLbl="sibTrans2D1" presStyleIdx="2" presStyleCnt="3"/>
      <dgm:spPr/>
      <dgm:t>
        <a:bodyPr/>
        <a:lstStyle/>
        <a:p>
          <a:endParaRPr lang="en-US"/>
        </a:p>
      </dgm:t>
    </dgm:pt>
  </dgm:ptLst>
  <dgm:cxnLst>
    <dgm:cxn modelId="{CA9EFD72-F19C-4CFF-9E78-9EC4A56C2121}" srcId="{20451CE4-AD3F-446B-B1F3-B3EA010BE9DB}" destId="{5CEFA3EA-5A96-4B88-A122-E60A3FA971E1}" srcOrd="1" destOrd="0" parTransId="{AB0BDAF8-367C-4C90-93B3-EB442F8BD704}" sibTransId="{1038B4EE-2025-451D-BCC6-CC1297BEF17C}"/>
    <dgm:cxn modelId="{520B3726-BDCA-4DFF-951B-FB2ADB560331}" type="presOf" srcId="{127067EB-6D75-4986-A1C4-3469BD3A9864}" destId="{154B3633-4F3B-4861-A8EE-095E3E6AE325}" srcOrd="0" destOrd="0" presId="urn:microsoft.com/office/officeart/2005/8/layout/cycle7"/>
    <dgm:cxn modelId="{735D595B-FDE8-4A3F-BCB4-078A3C984CFE}" type="presOf" srcId="{5CEFA3EA-5A96-4B88-A122-E60A3FA971E1}" destId="{AEBE3D14-4772-4663-BC42-F331B8167939}" srcOrd="0" destOrd="0" presId="urn:microsoft.com/office/officeart/2005/8/layout/cycle7"/>
    <dgm:cxn modelId="{75FFA14F-E9E6-4912-8BC1-8EECE0C0D07B}" srcId="{20451CE4-AD3F-446B-B1F3-B3EA010BE9DB}" destId="{393EEE65-F28D-4876-A3FE-49AF1BD0A68A}" srcOrd="2" destOrd="0" parTransId="{F14E99AE-9387-4705-A50B-D3BFD6F573EF}" sibTransId="{E4EFC162-1E46-4F2C-AA0C-6A8FE2B08AF9}"/>
    <dgm:cxn modelId="{615DA05E-8DFF-4DE0-AD7C-9C9AF8392BE6}" type="presOf" srcId="{393EEE65-F28D-4876-A3FE-49AF1BD0A68A}" destId="{5CC32142-F178-4293-B7EE-AA0E0F21D8B2}" srcOrd="0" destOrd="0" presId="urn:microsoft.com/office/officeart/2005/8/layout/cycle7"/>
    <dgm:cxn modelId="{D0664421-8D9B-49A6-A9CA-A2FB029ADC27}" type="presOf" srcId="{1038B4EE-2025-451D-BCC6-CC1297BEF17C}" destId="{50631849-9811-4E66-BA49-F59161BE0275}" srcOrd="1" destOrd="0" presId="urn:microsoft.com/office/officeart/2005/8/layout/cycle7"/>
    <dgm:cxn modelId="{96333608-BEF3-42D9-B91B-F76908790826}" type="presOf" srcId="{E4EFC162-1E46-4F2C-AA0C-6A8FE2B08AF9}" destId="{68640AE2-68F7-4FD9-A794-33F01E7331B1}" srcOrd="0" destOrd="0" presId="urn:microsoft.com/office/officeart/2005/8/layout/cycle7"/>
    <dgm:cxn modelId="{19EF8282-60B5-40B0-9A0A-1EB546101096}" type="presOf" srcId="{E4EFC162-1E46-4F2C-AA0C-6A8FE2B08AF9}" destId="{D23EA986-DB59-4B60-9994-A4EF8F0129FB}" srcOrd="1" destOrd="0" presId="urn:microsoft.com/office/officeart/2005/8/layout/cycle7"/>
    <dgm:cxn modelId="{0290E12B-7FC6-4064-9DC7-FD0513C93263}" type="presOf" srcId="{20451CE4-AD3F-446B-B1F3-B3EA010BE9DB}" destId="{7290547A-CF0E-4B33-9DF6-86700D12932E}" srcOrd="0" destOrd="0" presId="urn:microsoft.com/office/officeart/2005/8/layout/cycle7"/>
    <dgm:cxn modelId="{6EB37B67-2C88-4D07-B8C6-88711BF18D2B}" srcId="{20451CE4-AD3F-446B-B1F3-B3EA010BE9DB}" destId="{CFE5E5F5-6532-4B7D-9B8F-DDCBC87A66D9}" srcOrd="0" destOrd="0" parTransId="{5EF4A2CA-3BE2-420B-B142-E9797D44734D}" sibTransId="{127067EB-6D75-4986-A1C4-3469BD3A9864}"/>
    <dgm:cxn modelId="{FC606DFE-1976-4715-BD32-8E9DD3DAA1AC}" type="presOf" srcId="{127067EB-6D75-4986-A1C4-3469BD3A9864}" destId="{95D693CA-6052-40F0-8A34-BB58E570738B}" srcOrd="1" destOrd="0" presId="urn:microsoft.com/office/officeart/2005/8/layout/cycle7"/>
    <dgm:cxn modelId="{F932E70D-7BFC-49B3-B62D-113DC945D057}" type="presOf" srcId="{1038B4EE-2025-451D-BCC6-CC1297BEF17C}" destId="{05FD7DBD-3E8D-447E-9DF2-FC0636B65983}" srcOrd="0" destOrd="0" presId="urn:microsoft.com/office/officeart/2005/8/layout/cycle7"/>
    <dgm:cxn modelId="{E39F1F4F-3B99-4EF1-905A-031C6BF0DA08}" type="presOf" srcId="{CFE5E5F5-6532-4B7D-9B8F-DDCBC87A66D9}" destId="{606EE41C-8E8B-494B-8CD5-0B4CAB00C5C8}" srcOrd="0" destOrd="0" presId="urn:microsoft.com/office/officeart/2005/8/layout/cycle7"/>
    <dgm:cxn modelId="{27384784-099F-4DA5-9150-D4D353B8D73D}" type="presParOf" srcId="{7290547A-CF0E-4B33-9DF6-86700D12932E}" destId="{606EE41C-8E8B-494B-8CD5-0B4CAB00C5C8}" srcOrd="0" destOrd="0" presId="urn:microsoft.com/office/officeart/2005/8/layout/cycle7"/>
    <dgm:cxn modelId="{84E1B45A-3040-4AAE-904E-E79D6D7EC205}" type="presParOf" srcId="{7290547A-CF0E-4B33-9DF6-86700D12932E}" destId="{154B3633-4F3B-4861-A8EE-095E3E6AE325}" srcOrd="1" destOrd="0" presId="urn:microsoft.com/office/officeart/2005/8/layout/cycle7"/>
    <dgm:cxn modelId="{A0B51AB7-B9CC-42C3-AF3E-3CE3CA10775B}" type="presParOf" srcId="{154B3633-4F3B-4861-A8EE-095E3E6AE325}" destId="{95D693CA-6052-40F0-8A34-BB58E570738B}" srcOrd="0" destOrd="0" presId="urn:microsoft.com/office/officeart/2005/8/layout/cycle7"/>
    <dgm:cxn modelId="{65E3E232-52A0-4195-962E-F36DE1FF4E70}" type="presParOf" srcId="{7290547A-CF0E-4B33-9DF6-86700D12932E}" destId="{AEBE3D14-4772-4663-BC42-F331B8167939}" srcOrd="2" destOrd="0" presId="urn:microsoft.com/office/officeart/2005/8/layout/cycle7"/>
    <dgm:cxn modelId="{989223E0-987A-4661-8022-C424A45F22CC}" type="presParOf" srcId="{7290547A-CF0E-4B33-9DF6-86700D12932E}" destId="{05FD7DBD-3E8D-447E-9DF2-FC0636B65983}" srcOrd="3" destOrd="0" presId="urn:microsoft.com/office/officeart/2005/8/layout/cycle7"/>
    <dgm:cxn modelId="{D9B27B7C-D1CA-4A76-944E-0E6ED5F18A16}" type="presParOf" srcId="{05FD7DBD-3E8D-447E-9DF2-FC0636B65983}" destId="{50631849-9811-4E66-BA49-F59161BE0275}" srcOrd="0" destOrd="0" presId="urn:microsoft.com/office/officeart/2005/8/layout/cycle7"/>
    <dgm:cxn modelId="{263DC7C9-C756-4544-BC5B-F95336157A3E}" type="presParOf" srcId="{7290547A-CF0E-4B33-9DF6-86700D12932E}" destId="{5CC32142-F178-4293-B7EE-AA0E0F21D8B2}" srcOrd="4" destOrd="0" presId="urn:microsoft.com/office/officeart/2005/8/layout/cycle7"/>
    <dgm:cxn modelId="{A16614B3-AFDF-4D97-953A-0C2EA2A40194}" type="presParOf" srcId="{7290547A-CF0E-4B33-9DF6-86700D12932E}" destId="{68640AE2-68F7-4FD9-A794-33F01E7331B1}" srcOrd="5" destOrd="0" presId="urn:microsoft.com/office/officeart/2005/8/layout/cycle7"/>
    <dgm:cxn modelId="{5CC3790A-6B68-451C-A87F-8DFFFD0D754E}" type="presParOf" srcId="{68640AE2-68F7-4FD9-A794-33F01E7331B1}" destId="{D23EA986-DB59-4B60-9994-A4EF8F0129FB}" srcOrd="0" destOrd="0" presId="urn:microsoft.com/office/officeart/2005/8/layout/cycle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6EE41C-8E8B-494B-8CD5-0B4CAB00C5C8}">
      <dsp:nvSpPr>
        <dsp:cNvPr id="0" name=""/>
        <dsp:cNvSpPr/>
      </dsp:nvSpPr>
      <dsp:spPr>
        <a:xfrm>
          <a:off x="852385" y="386"/>
          <a:ext cx="828879" cy="4144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inquirer</a:t>
          </a:r>
        </a:p>
      </dsp:txBody>
      <dsp:txXfrm>
        <a:off x="864524" y="12525"/>
        <a:ext cx="804601" cy="390161"/>
      </dsp:txXfrm>
    </dsp:sp>
    <dsp:sp modelId="{154B3633-4F3B-4861-A8EE-095E3E6AE325}">
      <dsp:nvSpPr>
        <dsp:cNvPr id="0" name=""/>
        <dsp:cNvSpPr/>
      </dsp:nvSpPr>
      <dsp:spPr>
        <a:xfrm rot="3600000">
          <a:off x="1393131" y="727573"/>
          <a:ext cx="431540" cy="145053"/>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436647" y="756584"/>
        <a:ext cx="344508" cy="87031"/>
      </dsp:txXfrm>
    </dsp:sp>
    <dsp:sp modelId="{AEBE3D14-4772-4663-BC42-F331B8167939}">
      <dsp:nvSpPr>
        <dsp:cNvPr id="0" name=""/>
        <dsp:cNvSpPr/>
      </dsp:nvSpPr>
      <dsp:spPr>
        <a:xfrm>
          <a:off x="1536537" y="1185373"/>
          <a:ext cx="828879" cy="4144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observations of the inquirer</a:t>
          </a:r>
        </a:p>
      </dsp:txBody>
      <dsp:txXfrm>
        <a:off x="1548676" y="1197512"/>
        <a:ext cx="804601" cy="390161"/>
      </dsp:txXfrm>
    </dsp:sp>
    <dsp:sp modelId="{05FD7DBD-3E8D-447E-9DF2-FC0636B65983}">
      <dsp:nvSpPr>
        <dsp:cNvPr id="0" name=""/>
        <dsp:cNvSpPr/>
      </dsp:nvSpPr>
      <dsp:spPr>
        <a:xfrm rot="10800000">
          <a:off x="1051054" y="1320066"/>
          <a:ext cx="431540" cy="145053"/>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1094570" y="1349077"/>
        <a:ext cx="344508" cy="87031"/>
      </dsp:txXfrm>
    </dsp:sp>
    <dsp:sp modelId="{5CC32142-F178-4293-B7EE-AA0E0F21D8B2}">
      <dsp:nvSpPr>
        <dsp:cNvPr id="0" name=""/>
        <dsp:cNvSpPr/>
      </dsp:nvSpPr>
      <dsp:spPr>
        <a:xfrm>
          <a:off x="168232" y="1185373"/>
          <a:ext cx="828879" cy="4144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tools of the inquirer</a:t>
          </a:r>
        </a:p>
      </dsp:txBody>
      <dsp:txXfrm>
        <a:off x="180371" y="1197512"/>
        <a:ext cx="804601" cy="390161"/>
      </dsp:txXfrm>
    </dsp:sp>
    <dsp:sp modelId="{68640AE2-68F7-4FD9-A794-33F01E7331B1}">
      <dsp:nvSpPr>
        <dsp:cNvPr id="0" name=""/>
        <dsp:cNvSpPr/>
      </dsp:nvSpPr>
      <dsp:spPr>
        <a:xfrm rot="18000000">
          <a:off x="708978" y="727573"/>
          <a:ext cx="431540" cy="145053"/>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752494" y="756584"/>
        <a:ext cx="344508" cy="87031"/>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Bernadette</cp:lastModifiedBy>
  <cp:revision>2</cp:revision>
  <dcterms:created xsi:type="dcterms:W3CDTF">2013-09-16T10:24:00Z</dcterms:created>
  <dcterms:modified xsi:type="dcterms:W3CDTF">2013-09-16T23:40:00Z</dcterms:modified>
</cp:coreProperties>
</file>